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F" w:rsidRPr="003E6C7F" w:rsidRDefault="003E6C7F" w:rsidP="003E6C7F">
      <w:pPr>
        <w:pStyle w:val="a8"/>
        <w:ind w:firstLine="708"/>
        <w:jc w:val="center"/>
        <w:rPr>
          <w:b/>
          <w:lang w:eastAsia="ru-RU"/>
        </w:rPr>
      </w:pPr>
      <w:r w:rsidRPr="003E6C7F">
        <w:rPr>
          <w:b/>
          <w:lang w:eastAsia="ru-RU"/>
        </w:rPr>
        <w:t>КАК НЕ ПЛАТИТЬ НАЛОГИ И ЖИТЬ В ШОКОЛАДЕ?</w:t>
      </w:r>
    </w:p>
    <w:p w:rsidR="003E6C7F" w:rsidRPr="003E6C7F" w:rsidRDefault="003E6C7F" w:rsidP="003E6C7F">
      <w:pPr>
        <w:pStyle w:val="a8"/>
        <w:ind w:firstLine="708"/>
        <w:jc w:val="center"/>
        <w:rPr>
          <w:b/>
          <w:lang w:eastAsia="ru-RU"/>
        </w:rPr>
      </w:pPr>
    </w:p>
    <w:p w:rsidR="00386C73" w:rsidRPr="00386C73" w:rsidRDefault="00386C73" w:rsidP="000D7DC4">
      <w:pPr>
        <w:pStyle w:val="a8"/>
        <w:ind w:firstLine="708"/>
        <w:jc w:val="both"/>
        <w:rPr>
          <w:lang w:eastAsia="ru-RU"/>
        </w:rPr>
      </w:pPr>
      <w:r w:rsidRPr="00386C73">
        <w:rPr>
          <w:lang w:eastAsia="ru-RU"/>
        </w:rPr>
        <w:t>Ну, видно совсем обнищал флагман нашей Вологодской – да что там Вологодской — мировой индустрии ПАО «Северсталь»: выплата с налога на прибыль упала до символического минимума. Области-банкроту, бюджет которой ранее формировался во многом благодаря этим выплатам, придется крепко затянуть пояса и переложить тяжесть ситуации на самые незащищенные слои населения, изобретая новые фискальные и порой самые невероятные и непопулярные меры. Наверное, и самим-то работникам захиревшего гиганта индустрии не из чего платить зарплату.</w:t>
      </w:r>
    </w:p>
    <w:p w:rsidR="00386C73" w:rsidRPr="00386C73" w:rsidRDefault="00386C73" w:rsidP="000D7DC4">
      <w:pPr>
        <w:pStyle w:val="a8"/>
        <w:ind w:firstLine="708"/>
        <w:jc w:val="both"/>
        <w:rPr>
          <w:lang w:eastAsia="ru-RU"/>
        </w:rPr>
      </w:pPr>
      <w:r w:rsidRPr="00386C73">
        <w:rPr>
          <w:lang w:eastAsia="ru-RU"/>
        </w:rPr>
        <w:t>Читаем служебную записку заместителя Губернатора по экономике А. В. Кожевникова: среднемесячная зарплата на предприятии в металлургическом производстве за девять месяцев 2014 года поднялась до 57137 руб. в месяц. «На предприятии значительное внимание уделяется социальной сфере: развитию физкультуры и спорта, совершенствованию медицинской базы лечебных учреждений, санаториев, домов отдыха. Реализуется комплексная программа «Здоровье Северстали», ориентированная на улучшение медицинского обслуживания работников компании…» Компания строит жилье для своих работников. И так далее и тому подобное. Не нарадуешься!</w:t>
      </w:r>
    </w:p>
    <w:p w:rsidR="00386C73" w:rsidRPr="00386C73" w:rsidRDefault="00386C73" w:rsidP="000D7DC4">
      <w:pPr>
        <w:pStyle w:val="a8"/>
        <w:ind w:firstLine="708"/>
        <w:jc w:val="both"/>
        <w:rPr>
          <w:lang w:eastAsia="ru-RU"/>
        </w:rPr>
      </w:pPr>
      <w:r w:rsidRPr="00386C73">
        <w:rPr>
          <w:lang w:eastAsia="ru-RU"/>
        </w:rPr>
        <w:t>Как же так? Компания работает чуть себе не в убытки, а зарплата растет, да и социальный пакет впечатляет! Буквально работники теперь как сыр в масле катаются. То есть работать стали ни к черту, прибыли нет, труд непроизводительный, а получать стали больше и жить лучше.</w:t>
      </w:r>
    </w:p>
    <w:p w:rsidR="00386C73" w:rsidRPr="00386C73" w:rsidRDefault="00386C73" w:rsidP="00447C7F">
      <w:pPr>
        <w:pStyle w:val="a8"/>
        <w:ind w:firstLine="708"/>
        <w:jc w:val="both"/>
        <w:rPr>
          <w:lang w:eastAsia="ru-RU"/>
        </w:rPr>
      </w:pPr>
      <w:r w:rsidRPr="00386C73">
        <w:rPr>
          <w:lang w:eastAsia="ru-RU"/>
        </w:rPr>
        <w:t> Не в пример металлургам лесопромышленники. Прибыль предприятий лесного комплекса за январь-октябрь 2014 года составила 2,7 млрд. руб. (в 1,9 раза больше аналогичного периода прошлого года). Финансовый результат деятельности предприятий ЛПК — 2,24 млрд. руб. прибыли. Среднемесячная зарплата работников лесного комплекса в лесозаготовке составила 22229 руб., в деревообработке 21635 руб.</w:t>
      </w:r>
    </w:p>
    <w:p w:rsidR="00386C73" w:rsidRPr="00386C73" w:rsidRDefault="00386C73" w:rsidP="000D7DC4">
      <w:pPr>
        <w:pStyle w:val="a8"/>
        <w:ind w:firstLine="708"/>
        <w:jc w:val="both"/>
        <w:rPr>
          <w:lang w:eastAsia="ru-RU"/>
        </w:rPr>
      </w:pPr>
      <w:r w:rsidRPr="00386C73">
        <w:rPr>
          <w:lang w:eastAsia="ru-RU"/>
        </w:rPr>
        <w:t xml:space="preserve">То </w:t>
      </w:r>
      <w:proofErr w:type="gramStart"/>
      <w:r w:rsidRPr="00386C73">
        <w:rPr>
          <w:lang w:eastAsia="ru-RU"/>
        </w:rPr>
        <w:t>есть на ЧМК нет</w:t>
      </w:r>
      <w:proofErr w:type="gramEnd"/>
      <w:r w:rsidRPr="00386C73">
        <w:rPr>
          <w:lang w:eastAsia="ru-RU"/>
        </w:rPr>
        <w:t xml:space="preserve"> прибыли, а в ЛПК — есть. Лесопромышленники по сравнению с прошлым годом работать лучше стали, семь потов с них в лесу сходит, а зарплата ниже средней по промышленности и в два с половиной раза меньше, чем у металлургов. А по тяжести труда лесорубы, работающие вахтовым методом в глухомани, отнюдь не отдыхают даже по сравнению с металлургами.</w:t>
      </w:r>
    </w:p>
    <w:p w:rsidR="00386C73" w:rsidRPr="00386C73" w:rsidRDefault="00386C73" w:rsidP="000D7DC4">
      <w:pPr>
        <w:pStyle w:val="a8"/>
        <w:jc w:val="center"/>
        <w:rPr>
          <w:lang w:eastAsia="ru-RU"/>
        </w:rPr>
      </w:pPr>
      <w:r w:rsidRPr="00386C73">
        <w:rPr>
          <w:b/>
          <w:bCs/>
          <w:lang w:eastAsia="ru-RU"/>
        </w:rPr>
        <w:t>Как такое может быть?</w:t>
      </w:r>
    </w:p>
    <w:p w:rsidR="00386C73" w:rsidRPr="00386C73" w:rsidRDefault="00386C73" w:rsidP="000D7DC4">
      <w:pPr>
        <w:pStyle w:val="a8"/>
        <w:ind w:firstLine="708"/>
        <w:jc w:val="both"/>
        <w:rPr>
          <w:lang w:eastAsia="ru-RU"/>
        </w:rPr>
      </w:pPr>
      <w:r w:rsidRPr="00386C73">
        <w:rPr>
          <w:lang w:eastAsia="ru-RU"/>
        </w:rPr>
        <w:t>Да</w:t>
      </w:r>
      <w:r w:rsidR="000D7DC4">
        <w:rPr>
          <w:lang w:eastAsia="ru-RU"/>
        </w:rPr>
        <w:t>,</w:t>
      </w:r>
      <w:r w:rsidRPr="00386C73">
        <w:rPr>
          <w:lang w:eastAsia="ru-RU"/>
        </w:rPr>
        <w:t xml:space="preserve"> такое может быть, если уметь зарабатывать бабки. Вот один из классических приемов, применяемых в нашей практике, причем весьма законный и легальный. Сей удивительный феномен объяснила в своем </w:t>
      </w:r>
      <w:r w:rsidRPr="000D7DC4">
        <w:rPr>
          <w:b/>
          <w:lang w:eastAsia="ru-RU"/>
        </w:rPr>
        <w:t xml:space="preserve">исследовании старший научный сотрудник </w:t>
      </w:r>
      <w:proofErr w:type="gramStart"/>
      <w:r w:rsidRPr="000D7DC4">
        <w:rPr>
          <w:b/>
          <w:lang w:eastAsia="ru-RU"/>
        </w:rPr>
        <w:t>Института социально-экономического развития территорий Российской академии наук</w:t>
      </w:r>
      <w:proofErr w:type="gramEnd"/>
      <w:r w:rsidRPr="000D7DC4">
        <w:rPr>
          <w:b/>
          <w:lang w:eastAsia="ru-RU"/>
        </w:rPr>
        <w:t xml:space="preserve"> А. Поварова,</w:t>
      </w:r>
      <w:r w:rsidRPr="00386C73">
        <w:rPr>
          <w:lang w:eastAsia="ru-RU"/>
        </w:rPr>
        <w:t xml:space="preserve"> где подробно рассказала, как металлургические комбинаты в РФ на законных основаниях сокращают платежи в региональные бюджеты. Выдержки из ее статьи мы приводим ниже.</w:t>
      </w:r>
    </w:p>
    <w:p w:rsidR="00386C73" w:rsidRDefault="00386C73" w:rsidP="000D7DC4">
      <w:pPr>
        <w:pStyle w:val="a8"/>
        <w:ind w:firstLine="708"/>
        <w:jc w:val="both"/>
        <w:rPr>
          <w:lang w:eastAsia="ru-RU"/>
        </w:rPr>
      </w:pPr>
      <w:r w:rsidRPr="00386C73">
        <w:rPr>
          <w:lang w:eastAsia="ru-RU"/>
        </w:rPr>
        <w:t xml:space="preserve">При относительно стабильном объёме продаж металлопродукции часть выручки выводится из оборота комбинатов. ОАО «Северсталь» большую часть металла продает швейцарской </w:t>
      </w:r>
      <w:proofErr w:type="spellStart"/>
      <w:r w:rsidRPr="00386C73">
        <w:rPr>
          <w:lang w:eastAsia="ru-RU"/>
        </w:rPr>
        <w:t>трейдерной</w:t>
      </w:r>
      <w:proofErr w:type="spellEnd"/>
      <w:r w:rsidRPr="00386C73">
        <w:rPr>
          <w:lang w:eastAsia="ru-RU"/>
        </w:rPr>
        <w:t xml:space="preserve"> компании «</w:t>
      </w:r>
      <w:proofErr w:type="spellStart"/>
      <w:r w:rsidRPr="00386C73">
        <w:rPr>
          <w:lang w:eastAsia="ru-RU"/>
        </w:rPr>
        <w:t>Severstal</w:t>
      </w:r>
      <w:proofErr w:type="spellEnd"/>
      <w:r w:rsidRPr="00386C73">
        <w:rPr>
          <w:lang w:eastAsia="ru-RU"/>
        </w:rPr>
        <w:t xml:space="preserve"> </w:t>
      </w:r>
      <w:proofErr w:type="spellStart"/>
      <w:r w:rsidRPr="00386C73">
        <w:rPr>
          <w:lang w:eastAsia="ru-RU"/>
        </w:rPr>
        <w:t>Export</w:t>
      </w:r>
      <w:proofErr w:type="spellEnd"/>
      <w:r w:rsidRPr="00386C73">
        <w:rPr>
          <w:lang w:eastAsia="ru-RU"/>
        </w:rPr>
        <w:t xml:space="preserve"> </w:t>
      </w:r>
      <w:proofErr w:type="spellStart"/>
      <w:r w:rsidRPr="00386C73">
        <w:rPr>
          <w:lang w:eastAsia="ru-RU"/>
        </w:rPr>
        <w:t>GmbH</w:t>
      </w:r>
      <w:proofErr w:type="spellEnd"/>
      <w:r w:rsidRPr="00386C73">
        <w:rPr>
          <w:lang w:eastAsia="ru-RU"/>
        </w:rPr>
        <w:t xml:space="preserve">». Через нее в 2010, 2011 и 2013 годах было реализовано две трети металлопроката </w:t>
      </w:r>
      <w:proofErr w:type="spellStart"/>
      <w:r w:rsidRPr="00386C73">
        <w:rPr>
          <w:lang w:eastAsia="ru-RU"/>
        </w:rPr>
        <w:t>ЧерМК</w:t>
      </w:r>
      <w:proofErr w:type="spellEnd"/>
      <w:r w:rsidRPr="00386C73">
        <w:rPr>
          <w:lang w:eastAsia="ru-RU"/>
        </w:rPr>
        <w:t xml:space="preserve">. Трейдер отгружал продукцию по ценам, которые на 30% превышали цены продаж </w:t>
      </w:r>
      <w:proofErr w:type="spellStart"/>
      <w:r w:rsidRPr="00386C73">
        <w:rPr>
          <w:lang w:eastAsia="ru-RU"/>
        </w:rPr>
        <w:t>ЧерМК</w:t>
      </w:r>
      <w:proofErr w:type="spellEnd"/>
      <w:r w:rsidRPr="00386C73">
        <w:rPr>
          <w:lang w:eastAsia="ru-RU"/>
        </w:rPr>
        <w:t xml:space="preserve">. В результате в среднем ежегодно 14,5 миллиардов рублей выручки, полученной от перепродаж металлопроката </w:t>
      </w:r>
      <w:proofErr w:type="spellStart"/>
      <w:r w:rsidRPr="00386C73">
        <w:rPr>
          <w:lang w:eastAsia="ru-RU"/>
        </w:rPr>
        <w:t>ЧерМК</w:t>
      </w:r>
      <w:proofErr w:type="spellEnd"/>
      <w:r w:rsidRPr="00386C73">
        <w:rPr>
          <w:lang w:eastAsia="ru-RU"/>
        </w:rPr>
        <w:t>, предположительно оставалось у компании «</w:t>
      </w:r>
      <w:proofErr w:type="spellStart"/>
      <w:r w:rsidRPr="00386C73">
        <w:rPr>
          <w:lang w:eastAsia="ru-RU"/>
        </w:rPr>
        <w:t>Severstal</w:t>
      </w:r>
      <w:proofErr w:type="spellEnd"/>
      <w:r w:rsidRPr="00386C73">
        <w:rPr>
          <w:lang w:eastAsia="ru-RU"/>
        </w:rPr>
        <w:t xml:space="preserve"> </w:t>
      </w:r>
      <w:proofErr w:type="spellStart"/>
      <w:r w:rsidRPr="00386C73">
        <w:rPr>
          <w:lang w:eastAsia="ru-RU"/>
        </w:rPr>
        <w:t>Export</w:t>
      </w:r>
      <w:proofErr w:type="spellEnd"/>
      <w:r w:rsidRPr="00386C73">
        <w:rPr>
          <w:lang w:eastAsia="ru-RU"/>
        </w:rPr>
        <w:t xml:space="preserve"> </w:t>
      </w:r>
      <w:proofErr w:type="spellStart"/>
      <w:r w:rsidRPr="00386C73">
        <w:rPr>
          <w:lang w:eastAsia="ru-RU"/>
        </w:rPr>
        <w:t>GmbH</w:t>
      </w:r>
      <w:proofErr w:type="spellEnd"/>
      <w:r w:rsidRPr="00386C73">
        <w:rPr>
          <w:lang w:eastAsia="ru-RU"/>
        </w:rPr>
        <w:t>».</w:t>
      </w:r>
    </w:p>
    <w:p w:rsidR="000D7DC4" w:rsidRPr="00386C73" w:rsidRDefault="000D7DC4" w:rsidP="00386C73">
      <w:pPr>
        <w:pStyle w:val="a8"/>
        <w:jc w:val="both"/>
        <w:rPr>
          <w:lang w:eastAsia="ru-RU"/>
        </w:rPr>
      </w:pPr>
    </w:p>
    <w:p w:rsidR="00386C73" w:rsidRPr="00386C73" w:rsidRDefault="00386C73" w:rsidP="000D7DC4">
      <w:pPr>
        <w:pStyle w:val="a8"/>
        <w:jc w:val="center"/>
        <w:rPr>
          <w:lang w:eastAsia="ru-RU"/>
        </w:rPr>
      </w:pPr>
      <w:r w:rsidRPr="00386C73">
        <w:rPr>
          <w:b/>
          <w:bCs/>
          <w:lang w:eastAsia="ru-RU"/>
        </w:rPr>
        <w:t>Расходы на управленцев</w:t>
      </w:r>
    </w:p>
    <w:p w:rsidR="00386C73" w:rsidRDefault="00386C73" w:rsidP="000D7DC4">
      <w:pPr>
        <w:pStyle w:val="a8"/>
        <w:ind w:firstLine="708"/>
        <w:jc w:val="both"/>
        <w:rPr>
          <w:lang w:eastAsia="ru-RU"/>
        </w:rPr>
      </w:pPr>
      <w:r w:rsidRPr="00386C73">
        <w:rPr>
          <w:lang w:eastAsia="ru-RU"/>
        </w:rPr>
        <w:t xml:space="preserve">В 2013 году коммерческие и управленческие траты «съели» более чем 60% прибыли </w:t>
      </w:r>
      <w:proofErr w:type="spellStart"/>
      <w:r w:rsidRPr="00386C73">
        <w:rPr>
          <w:lang w:eastAsia="ru-RU"/>
        </w:rPr>
        <w:t>ЧерМК</w:t>
      </w:r>
      <w:proofErr w:type="spellEnd"/>
      <w:r w:rsidRPr="00386C73">
        <w:rPr>
          <w:lang w:eastAsia="ru-RU"/>
        </w:rPr>
        <w:t xml:space="preserve">. Весомая часть управленческих затрат направлялась на выплату вознаграждений высшим органам управления корпорации — членам совета директоров, управлений, управляющим организациям. На фоне снижения налоговых поступлений доходы </w:t>
      </w:r>
      <w:proofErr w:type="gramStart"/>
      <w:r w:rsidRPr="00386C73">
        <w:rPr>
          <w:lang w:eastAsia="ru-RU"/>
        </w:rPr>
        <w:t>топ-менеджеров</w:t>
      </w:r>
      <w:proofErr w:type="gramEnd"/>
      <w:r w:rsidRPr="00386C73">
        <w:rPr>
          <w:lang w:eastAsia="ru-RU"/>
        </w:rPr>
        <w:t xml:space="preserve"> неуклонно росли. В 2009–2013 годах на Череповецком комбинате номинальный размер вознаграждений чиновников от промышленности составил в среднем 6–8 миллионов рублей в месяц. Кстати в советское время директор ЧМК получал на уровне первого секретаря обкома 600-700 руб. в месяц, что-то 900-950 долларов по курсу рубля, а остальные управленцы и того меньше. А сегодня </w:t>
      </w:r>
      <w:r w:rsidRPr="00386C73">
        <w:rPr>
          <w:lang w:eastAsia="ru-RU"/>
        </w:rPr>
        <w:lastRenderedPageBreak/>
        <w:t xml:space="preserve">среднемесячное вознаграждение высшего звена органов управления </w:t>
      </w:r>
      <w:proofErr w:type="spellStart"/>
      <w:r w:rsidRPr="00386C73">
        <w:rPr>
          <w:lang w:eastAsia="ru-RU"/>
        </w:rPr>
        <w:t>ЧерМК</w:t>
      </w:r>
      <w:proofErr w:type="spellEnd"/>
      <w:r w:rsidRPr="00386C73">
        <w:rPr>
          <w:lang w:eastAsia="ru-RU"/>
        </w:rPr>
        <w:t xml:space="preserve"> в сотни раз превышает среднемесячную заработную плату остального персонала.</w:t>
      </w:r>
    </w:p>
    <w:p w:rsidR="000D7DC4" w:rsidRPr="00386C73" w:rsidRDefault="000D7DC4" w:rsidP="000D7DC4">
      <w:pPr>
        <w:pStyle w:val="a8"/>
        <w:ind w:firstLine="708"/>
        <w:jc w:val="both"/>
        <w:rPr>
          <w:lang w:eastAsia="ru-RU"/>
        </w:rPr>
      </w:pPr>
    </w:p>
    <w:p w:rsidR="00386C73" w:rsidRPr="00386C73" w:rsidRDefault="00386C73" w:rsidP="000D7DC4">
      <w:pPr>
        <w:pStyle w:val="a8"/>
        <w:ind w:firstLine="708"/>
        <w:jc w:val="center"/>
        <w:rPr>
          <w:lang w:eastAsia="ru-RU"/>
        </w:rPr>
      </w:pPr>
      <w:r w:rsidRPr="00386C73">
        <w:rPr>
          <w:b/>
          <w:bCs/>
          <w:lang w:eastAsia="ru-RU"/>
        </w:rPr>
        <w:t>Консолидированная группа налогоплательщиков</w:t>
      </w:r>
    </w:p>
    <w:p w:rsidR="00386C73" w:rsidRPr="00386C73" w:rsidRDefault="00386C73" w:rsidP="000D7DC4">
      <w:pPr>
        <w:pStyle w:val="a8"/>
        <w:ind w:firstLine="708"/>
        <w:jc w:val="both"/>
        <w:rPr>
          <w:lang w:eastAsia="ru-RU"/>
        </w:rPr>
      </w:pPr>
      <w:r w:rsidRPr="00386C73">
        <w:rPr>
          <w:lang w:eastAsia="ru-RU"/>
        </w:rPr>
        <w:t> Одним из способов налоговой оптимизации стал пролоббированный крупным бизнесом институт консолидированных групп налогоплательщиков (КГН), допускающий взаимозачет прибылей и убытков организаций, входящих в группу.</w:t>
      </w:r>
    </w:p>
    <w:p w:rsidR="00386C73" w:rsidRPr="00386C73" w:rsidRDefault="00386C73" w:rsidP="00386C73">
      <w:pPr>
        <w:pStyle w:val="a8"/>
        <w:jc w:val="both"/>
        <w:rPr>
          <w:lang w:eastAsia="ru-RU"/>
        </w:rPr>
      </w:pPr>
      <w:r w:rsidRPr="00386C73">
        <w:rPr>
          <w:lang w:eastAsia="ru-RU"/>
        </w:rPr>
        <w:t>После создания КГН в 2012–2013 годах в Вологодской области сборы налога от предприятий чёрной металлургии снизились на 3,5 миллиарда рублей и не достигли даже 20% от уровня 2011 года.</w:t>
      </w:r>
    </w:p>
    <w:p w:rsidR="00386C73" w:rsidRPr="00386C73" w:rsidRDefault="00386C73" w:rsidP="000D7DC4">
      <w:pPr>
        <w:pStyle w:val="a8"/>
        <w:jc w:val="center"/>
        <w:rPr>
          <w:lang w:eastAsia="ru-RU"/>
        </w:rPr>
      </w:pPr>
      <w:r w:rsidRPr="00386C73">
        <w:rPr>
          <w:b/>
          <w:bCs/>
          <w:lang w:eastAsia="ru-RU"/>
        </w:rPr>
        <w:t>Дивиденды</w:t>
      </w:r>
    </w:p>
    <w:p w:rsidR="00386C73" w:rsidRPr="00386C73" w:rsidRDefault="00386C73" w:rsidP="000D7DC4">
      <w:pPr>
        <w:pStyle w:val="a8"/>
        <w:ind w:firstLine="708"/>
        <w:jc w:val="both"/>
        <w:rPr>
          <w:lang w:eastAsia="ru-RU"/>
        </w:rPr>
      </w:pPr>
      <w:r w:rsidRPr="00386C73">
        <w:rPr>
          <w:lang w:eastAsia="ru-RU"/>
        </w:rPr>
        <w:t> На </w:t>
      </w:r>
      <w:proofErr w:type="spellStart"/>
      <w:r w:rsidRPr="00386C73">
        <w:rPr>
          <w:lang w:eastAsia="ru-RU"/>
        </w:rPr>
        <w:t>ЧерМК</w:t>
      </w:r>
      <w:proofErr w:type="spellEnd"/>
      <w:r w:rsidRPr="00386C73">
        <w:rPr>
          <w:lang w:eastAsia="ru-RU"/>
        </w:rPr>
        <w:t xml:space="preserve"> почти вся остающаяся после налогообложения прибыль использовалась на выплату дивидендов. Другие металлургические компании РФ в отличие от </w:t>
      </w:r>
      <w:proofErr w:type="spellStart"/>
      <w:r w:rsidRPr="00386C73">
        <w:rPr>
          <w:lang w:eastAsia="ru-RU"/>
        </w:rPr>
        <w:t>ЧерМК</w:t>
      </w:r>
      <w:proofErr w:type="spellEnd"/>
      <w:r w:rsidRPr="00386C73">
        <w:rPr>
          <w:lang w:eastAsia="ru-RU"/>
        </w:rPr>
        <w:t xml:space="preserve"> при получении убытка в компаниях дивиденды не выплачивали.</w:t>
      </w:r>
    </w:p>
    <w:p w:rsidR="00386C73" w:rsidRDefault="00386C73" w:rsidP="00386C73">
      <w:pPr>
        <w:pStyle w:val="a8"/>
        <w:jc w:val="both"/>
        <w:rPr>
          <w:lang w:eastAsia="ru-RU"/>
        </w:rPr>
      </w:pPr>
      <w:r w:rsidRPr="00386C73">
        <w:rPr>
          <w:lang w:eastAsia="ru-RU"/>
        </w:rPr>
        <w:t>Дивидендные выплаты в два раза превышали отчисления в бюджет налога на прибыль, в то время как на других комбинатах этот разрыв был заметно меньше.</w:t>
      </w:r>
    </w:p>
    <w:p w:rsidR="000D7DC4" w:rsidRPr="00386C73" w:rsidRDefault="000D7DC4" w:rsidP="00386C73">
      <w:pPr>
        <w:pStyle w:val="a8"/>
        <w:jc w:val="both"/>
        <w:rPr>
          <w:lang w:eastAsia="ru-RU"/>
        </w:rPr>
      </w:pPr>
    </w:p>
    <w:p w:rsidR="00386C73" w:rsidRPr="00386C73" w:rsidRDefault="00386C73" w:rsidP="000D7DC4">
      <w:pPr>
        <w:pStyle w:val="a8"/>
        <w:jc w:val="center"/>
        <w:rPr>
          <w:lang w:eastAsia="ru-RU"/>
        </w:rPr>
      </w:pPr>
      <w:r w:rsidRPr="00386C73">
        <w:rPr>
          <w:b/>
          <w:bCs/>
          <w:lang w:eastAsia="ru-RU"/>
        </w:rPr>
        <w:t>Убытки бюджета</w:t>
      </w:r>
    </w:p>
    <w:p w:rsidR="00386C73" w:rsidRDefault="00386C73" w:rsidP="008C1BEE">
      <w:pPr>
        <w:pStyle w:val="a8"/>
        <w:ind w:firstLine="708"/>
        <w:jc w:val="both"/>
        <w:rPr>
          <w:lang w:eastAsia="ru-RU"/>
        </w:rPr>
      </w:pPr>
      <w:r w:rsidRPr="00386C73">
        <w:rPr>
          <w:lang w:eastAsia="ru-RU"/>
        </w:rPr>
        <w:t> С Череповецкого металлургического комбината выводилось ежегодно 55,4 миллиарда рублей, что сопоставимо с годовым доходом бюджета Вологодской области.</w:t>
      </w:r>
      <w:r w:rsidR="008C1BEE">
        <w:rPr>
          <w:lang w:eastAsia="ru-RU"/>
        </w:rPr>
        <w:t xml:space="preserve"> </w:t>
      </w:r>
      <w:r w:rsidRPr="00386C73">
        <w:rPr>
          <w:lang w:eastAsia="ru-RU"/>
        </w:rPr>
        <w:t xml:space="preserve">В 2013 году сборы налога на прибыль в Вологодской области по сравнению с 2008 упали на 73%. </w:t>
      </w:r>
    </w:p>
    <w:p w:rsidR="00815EDA" w:rsidRPr="008C1BEE" w:rsidRDefault="008C1BEE" w:rsidP="008C1BEE">
      <w:pPr>
        <w:pStyle w:val="a8"/>
        <w:ind w:firstLine="708"/>
        <w:jc w:val="both"/>
        <w:rPr>
          <w:b/>
          <w:lang w:eastAsia="ru-RU"/>
        </w:rPr>
      </w:pPr>
      <w:r>
        <w:rPr>
          <w:lang w:eastAsia="ru-RU"/>
        </w:rPr>
        <w:t>На недавнем оперативном совещании областного правительства по антикризисным мерам Губернатор Олег Кувшинников обратил внимание на то, что теневой бизнес выводит из бюджет</w:t>
      </w:r>
      <w:r>
        <w:rPr>
          <w:lang w:eastAsia="ru-RU"/>
        </w:rPr>
        <w:t>а области до 5 млрд. рублей и грозился принять меры.</w:t>
      </w:r>
      <w:r>
        <w:rPr>
          <w:lang w:eastAsia="ru-RU"/>
        </w:rPr>
        <w:t xml:space="preserve"> </w:t>
      </w:r>
      <w:r w:rsidRPr="008C1BEE">
        <w:rPr>
          <w:b/>
          <w:lang w:eastAsia="ru-RU"/>
        </w:rPr>
        <w:t>Зато «Северсталь»</w:t>
      </w:r>
      <w:r w:rsidRPr="008C1BEE">
        <w:rPr>
          <w:b/>
          <w:lang w:eastAsia="ru-RU"/>
        </w:rPr>
        <w:t xml:space="preserve"> благодаря пролоббированной лазейке </w:t>
      </w:r>
      <w:r w:rsidRPr="008C1BEE">
        <w:rPr>
          <w:b/>
          <w:lang w:eastAsia="ru-RU"/>
        </w:rPr>
        <w:t xml:space="preserve"> легально утаивает платежей</w:t>
      </w:r>
      <w:r w:rsidRPr="008C1BEE">
        <w:rPr>
          <w:b/>
          <w:lang w:eastAsia="ru-RU"/>
        </w:rPr>
        <w:t xml:space="preserve"> в разы больше – но об этом </w:t>
      </w:r>
      <w:bookmarkStart w:id="0" w:name="_GoBack"/>
      <w:bookmarkEnd w:id="0"/>
      <w:r w:rsidRPr="008C1BEE">
        <w:rPr>
          <w:b/>
          <w:lang w:eastAsia="ru-RU"/>
        </w:rPr>
        <w:t>Губернатор предпочел не вспоминать.</w:t>
      </w:r>
    </w:p>
    <w:p w:rsidR="00386C73" w:rsidRPr="00386C73" w:rsidRDefault="00386C73" w:rsidP="000D7DC4">
      <w:pPr>
        <w:pStyle w:val="a8"/>
        <w:ind w:firstLine="708"/>
        <w:jc w:val="both"/>
        <w:rPr>
          <w:lang w:eastAsia="ru-RU"/>
        </w:rPr>
      </w:pPr>
      <w:r w:rsidRPr="00386C73">
        <w:rPr>
          <w:lang w:eastAsia="ru-RU"/>
        </w:rPr>
        <w:t xml:space="preserve">После публикации материала А. </w:t>
      </w:r>
      <w:proofErr w:type="spellStart"/>
      <w:r w:rsidRPr="00386C73">
        <w:rPr>
          <w:lang w:eastAsia="ru-RU"/>
        </w:rPr>
        <w:t>Поваровой</w:t>
      </w:r>
      <w:proofErr w:type="spellEnd"/>
      <w:r w:rsidRPr="00386C73">
        <w:rPr>
          <w:lang w:eastAsia="ru-RU"/>
        </w:rPr>
        <w:t xml:space="preserve"> управленцы «Северстали» обнаружили «некорректность части исследования РАН по налогам». Они указали на вполне легальный механизм отжима денег, пролоббированный депутатами Госдумы, который помогает вполне законно уходить от львиной доли платежей в бюджет. Называется сей фокус «КГН» — консолидированная группа налогоплательщиков. «С 1 января 2012 года в российской налоговой системе создан новый механизм налогообложения холдинговых структур, допускающий возможность консолидации взаимозависимых налогоплательщиков с целью уплаты налога на прибыль. В связи с этим, взаимозависимые участники «Северстали» на добровольной основе приняли решение о создании такой консолидированной группы налогоплательщиков». На «Северстали» отметили, что не только они, но и другой крупный российский бизнес активно пользуется возможностью создавать КГН. Это сделали «Газпром», «Роснефть», «</w:t>
      </w:r>
      <w:proofErr w:type="spellStart"/>
      <w:r w:rsidRPr="00386C73">
        <w:rPr>
          <w:lang w:eastAsia="ru-RU"/>
        </w:rPr>
        <w:t>Транснефть</w:t>
      </w:r>
      <w:proofErr w:type="spellEnd"/>
      <w:r w:rsidRPr="00386C73">
        <w:rPr>
          <w:lang w:eastAsia="ru-RU"/>
        </w:rPr>
        <w:t>», ЛУКОЙЛ, «АЛРОСА», «Сургутнефтегаз», «МегаФон», НЛМК, «Мечел» и другие.</w:t>
      </w:r>
    </w:p>
    <w:p w:rsidR="00386C73" w:rsidRPr="00386C73" w:rsidRDefault="00386C73" w:rsidP="000D7DC4">
      <w:pPr>
        <w:pStyle w:val="a8"/>
        <w:ind w:firstLine="708"/>
        <w:jc w:val="both"/>
        <w:rPr>
          <w:lang w:eastAsia="ru-RU"/>
        </w:rPr>
      </w:pPr>
      <w:r w:rsidRPr="00386C73">
        <w:rPr>
          <w:lang w:eastAsia="ru-RU"/>
        </w:rPr>
        <w:t xml:space="preserve">В общем, хитрее нужно быть. Ну, вот так, как господа из «Северстали». И тогда все будет в шоколаде. А лесники и прочие </w:t>
      </w:r>
      <w:proofErr w:type="gramStart"/>
      <w:r w:rsidRPr="00386C73">
        <w:rPr>
          <w:lang w:eastAsia="ru-RU"/>
        </w:rPr>
        <w:t>трудяги</w:t>
      </w:r>
      <w:proofErr w:type="gramEnd"/>
      <w:r w:rsidRPr="00386C73">
        <w:rPr>
          <w:lang w:eastAsia="ru-RU"/>
        </w:rPr>
        <w:t xml:space="preserve"> пусть честно вкалывают и переводят отчисления по закону в бюджет</w:t>
      </w:r>
      <w:r w:rsidR="000D7DC4">
        <w:rPr>
          <w:lang w:eastAsia="ru-RU"/>
        </w:rPr>
        <w:t xml:space="preserve">, </w:t>
      </w:r>
      <w:r w:rsidRPr="00386C73">
        <w:rPr>
          <w:lang w:eastAsia="ru-RU"/>
        </w:rPr>
        <w:t xml:space="preserve"> как и положено.</w:t>
      </w:r>
    </w:p>
    <w:p w:rsidR="00386C73" w:rsidRPr="00386C73" w:rsidRDefault="00386C73" w:rsidP="000D7DC4">
      <w:pPr>
        <w:pStyle w:val="a8"/>
        <w:jc w:val="right"/>
        <w:rPr>
          <w:lang w:eastAsia="ru-RU"/>
        </w:rPr>
      </w:pPr>
      <w:r w:rsidRPr="00386C73">
        <w:rPr>
          <w:lang w:eastAsia="ru-RU"/>
        </w:rPr>
        <w:t xml:space="preserve">Пресс-служба Вологодского </w:t>
      </w:r>
      <w:proofErr w:type="gramStart"/>
      <w:r w:rsidRPr="00386C73">
        <w:rPr>
          <w:lang w:eastAsia="ru-RU"/>
        </w:rPr>
        <w:t>ОК</w:t>
      </w:r>
      <w:proofErr w:type="gramEnd"/>
      <w:r w:rsidRPr="00386C73">
        <w:rPr>
          <w:lang w:eastAsia="ru-RU"/>
        </w:rPr>
        <w:t xml:space="preserve"> КПРФ</w:t>
      </w:r>
    </w:p>
    <w:p w:rsidR="00386C73" w:rsidRPr="00386C73" w:rsidRDefault="00386C73" w:rsidP="000D7DC4">
      <w:pPr>
        <w:pStyle w:val="a8"/>
        <w:jc w:val="right"/>
        <w:rPr>
          <w:lang w:eastAsia="ru-RU"/>
        </w:rPr>
      </w:pPr>
      <w:r w:rsidRPr="00386C73">
        <w:rPr>
          <w:lang w:eastAsia="ru-RU"/>
        </w:rPr>
        <w:t>Опубликовано на сайте ЦК КПРФ</w:t>
      </w:r>
    </w:p>
    <w:sectPr w:rsidR="00386C73" w:rsidRPr="0038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49"/>
    <w:rsid w:val="000D7DC4"/>
    <w:rsid w:val="001C6240"/>
    <w:rsid w:val="00386C73"/>
    <w:rsid w:val="003E6C7F"/>
    <w:rsid w:val="00447C7F"/>
    <w:rsid w:val="004A7049"/>
    <w:rsid w:val="00815EDA"/>
    <w:rsid w:val="008C1BEE"/>
    <w:rsid w:val="009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C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C7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6C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6C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6C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6C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C7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86C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C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C7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6C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6C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6C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6C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C7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86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6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</dc:creator>
  <cp:keywords/>
  <dc:description/>
  <cp:lastModifiedBy>Andru</cp:lastModifiedBy>
  <cp:revision>6</cp:revision>
  <dcterms:created xsi:type="dcterms:W3CDTF">2015-02-05T08:20:00Z</dcterms:created>
  <dcterms:modified xsi:type="dcterms:W3CDTF">2015-02-06T11:46:00Z</dcterms:modified>
</cp:coreProperties>
</file>